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308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40" w:lineRule="exact" w:before="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242621"/>
          <w:sz w:val="24"/>
        </w:rPr>
        <w:t>F O R M / E D I T O R I A L S T U DY</w:t>
      </w:r>
    </w:p>
    <w:p>
      <w:pPr>
        <w:autoSpaceDN w:val="0"/>
        <w:autoSpaceDE w:val="0"/>
        <w:widowControl/>
        <w:spacing w:line="1160" w:lineRule="exact" w:before="2368" w:after="0"/>
        <w:ind w:left="0" w:right="0" w:firstLine="0"/>
        <w:jc w:val="left"/>
      </w:pPr>
      <w:r>
        <w:rPr>
          <w:rFonts w:ascii="DejaVu Serif" w:hAnsi="DejaVu Serif" w:eastAsia="DejaVu Serif"/>
          <w:b w:val="0"/>
          <w:i w:val="0"/>
          <w:color w:val="242621"/>
          <w:sz w:val="116"/>
        </w:rPr>
        <w:t>Clarity,</w:t>
      </w:r>
    </w:p>
    <w:p>
      <w:pPr>
        <w:autoSpaceDN w:val="0"/>
        <w:autoSpaceDE w:val="0"/>
        <w:widowControl/>
        <w:spacing w:line="1160" w:lineRule="exact" w:before="232" w:after="0"/>
        <w:ind w:left="0" w:right="0" w:firstLine="0"/>
        <w:jc w:val="left"/>
      </w:pPr>
      <w:r>
        <w:rPr>
          <w:rFonts w:ascii="DejaVu Serif" w:hAnsi="DejaVu Serif" w:eastAsia="DejaVu Serif"/>
          <w:b w:val="0"/>
          <w:i w:val="0"/>
          <w:color w:val="242621"/>
          <w:sz w:val="116"/>
        </w:rPr>
        <w:t>by design.</w:t>
      </w:r>
    </w:p>
    <w:p>
      <w:pPr>
        <w:autoSpaceDN w:val="0"/>
        <w:autoSpaceDE w:val="0"/>
        <w:widowControl/>
        <w:spacing w:line="360" w:lineRule="exact" w:before="2136" w:after="0"/>
        <w:ind w:left="42" w:right="0" w:firstLine="0"/>
        <w:jc w:val="left"/>
      </w:pPr>
      <w:r>
        <w:rPr>
          <w:rFonts w:ascii="DejaVu Sans" w:hAnsi="DejaVu Sans" w:eastAsia="DejaVu Sans"/>
          <w:b w:val="0"/>
          <w:i w:val="0"/>
          <w:color w:val="242621"/>
          <w:sz w:val="36"/>
        </w:rPr>
        <w:t>A little less noise.</w:t>
      </w:r>
    </w:p>
    <w:p>
      <w:pPr>
        <w:autoSpaceDN w:val="0"/>
        <w:autoSpaceDE w:val="0"/>
        <w:widowControl/>
        <w:spacing w:line="360" w:lineRule="exact" w:before="72" w:after="0"/>
        <w:ind w:left="42" w:right="0" w:firstLine="0"/>
        <w:jc w:val="left"/>
      </w:pPr>
      <w:r>
        <w:rPr>
          <w:rFonts w:ascii="DejaVu Sans" w:hAnsi="DejaVu Sans" w:eastAsia="DejaVu Sans"/>
          <w:b w:val="0"/>
          <w:i w:val="0"/>
          <w:color w:val="242621"/>
          <w:sz w:val="36"/>
        </w:rPr>
        <w:t>A lot more meaning.</w:t>
      </w:r>
    </w:p>
    <w:p>
      <w:pPr>
        <w:autoSpaceDN w:val="0"/>
        <w:autoSpaceDE w:val="0"/>
        <w:widowControl/>
        <w:spacing w:line="200" w:lineRule="exact" w:before="676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242621"/>
          <w:sz w:val="20"/>
        </w:rPr>
        <w:t>Original GenPPT sample · 01</w:t>
      </w:r>
    </w:p>
    <w:p>
      <w:pPr>
        <w:sectPr>
          <w:pgSz w:w="19200" w:h="10800"/>
          <w:pgMar w:top="528" w:right="1440" w:bottom="390" w:left="93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08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40" w:lineRule="exact" w:before="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242621"/>
          <w:sz w:val="24"/>
        </w:rPr>
        <w:t>T H E V I S U A L L A N G U A G E</w:t>
      </w:r>
    </w:p>
    <w:p>
      <w:pPr>
        <w:autoSpaceDN w:val="0"/>
        <w:autoSpaceDE w:val="0"/>
        <w:widowControl/>
        <w:spacing w:line="800" w:lineRule="exact" w:before="1720" w:after="0"/>
        <w:ind w:left="0" w:right="0" w:firstLine="0"/>
        <w:jc w:val="left"/>
      </w:pPr>
      <w:r>
        <w:rPr>
          <w:rFonts w:ascii="DejaVu Serif" w:hAnsi="DejaVu Serif" w:eastAsia="DejaVu Serif"/>
          <w:b w:val="0"/>
          <w:i w:val="0"/>
          <w:color w:val="242621"/>
          <w:sz w:val="80"/>
        </w:rPr>
        <w:t>Make the important</w:t>
      </w:r>
    </w:p>
    <w:p>
      <w:pPr>
        <w:autoSpaceDN w:val="0"/>
        <w:autoSpaceDE w:val="0"/>
        <w:widowControl/>
        <w:spacing w:line="800" w:lineRule="exact" w:before="160" w:after="2816"/>
        <w:ind w:left="0" w:right="0" w:firstLine="0"/>
        <w:jc w:val="left"/>
      </w:pPr>
      <w:r>
        <w:rPr>
          <w:rFonts w:ascii="DejaVu Serif" w:hAnsi="DejaVu Serif" w:eastAsia="DejaVu Serif"/>
          <w:b w:val="0"/>
          <w:i w:val="0"/>
          <w:color w:val="242621"/>
          <w:sz w:val="80"/>
        </w:rPr>
        <w:t>things unmistakable.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5608"/>
        <w:gridCol w:w="5608"/>
        <w:gridCol w:w="5608"/>
      </w:tblGrid>
      <w:tr>
        <w:trPr>
          <w:trHeight w:hRule="exact" w:val="520"/>
        </w:trPr>
        <w:tc>
          <w:tcPr>
            <w:tcW w:type="dxa" w:w="4844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400" w:lineRule="exact" w:before="60" w:after="0"/>
              <w:ind w:left="0" w:right="0" w:firstLine="0"/>
              <w:jc w:val="left"/>
            </w:pPr>
            <w:r>
              <w:rPr>
                <w:rFonts w:ascii="DejaVu Sans" w:hAnsi="DejaVu Sans" w:eastAsia="DejaVu Sans"/>
                <w:b/>
                <w:i w:val="0"/>
                <w:color w:val="242621"/>
                <w:sz w:val="40"/>
              </w:rPr>
              <w:t>Intentional color</w:t>
            </w:r>
          </w:p>
        </w:tc>
        <w:tc>
          <w:tcPr>
            <w:tcW w:type="dxa" w:w="67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400" w:lineRule="exact" w:before="60" w:after="0"/>
              <w:ind w:left="1132" w:right="0" w:firstLine="0"/>
              <w:jc w:val="left"/>
            </w:pPr>
            <w:r>
              <w:rPr>
                <w:rFonts w:ascii="DejaVu Sans" w:hAnsi="DejaVu Sans" w:eastAsia="DejaVu Sans"/>
                <w:b/>
                <w:i w:val="0"/>
                <w:color w:val="242621"/>
                <w:sz w:val="40"/>
              </w:rPr>
              <w:t>Expressive typography</w:t>
            </w:r>
          </w:p>
        </w:tc>
        <w:tc>
          <w:tcPr>
            <w:tcW w:type="dxa" w:w="47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400" w:lineRule="exact" w:before="60" w:after="0"/>
              <w:ind w:left="408" w:right="0" w:firstLine="0"/>
              <w:jc w:val="left"/>
            </w:pPr>
            <w:r>
              <w:rPr>
                <w:rFonts w:ascii="DejaVu Sans" w:hAnsi="DejaVu Sans" w:eastAsia="DejaVu Sans"/>
                <w:b/>
                <w:i w:val="0"/>
                <w:color w:val="242621"/>
                <w:sz w:val="40"/>
              </w:rPr>
              <w:t>Room to breathe</w:t>
            </w:r>
          </w:p>
        </w:tc>
      </w:tr>
    </w:tbl>
    <w:p>
      <w:pPr>
        <w:autoSpaceDN w:val="0"/>
        <w:autoSpaceDE w:val="0"/>
        <w:widowControl/>
        <w:spacing w:line="44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5608"/>
        <w:gridCol w:w="5608"/>
        <w:gridCol w:w="5608"/>
      </w:tblGrid>
      <w:tr>
        <w:trPr>
          <w:trHeight w:hRule="exact" w:val="368"/>
        </w:trPr>
        <w:tc>
          <w:tcPr>
            <w:tcW w:type="dxa" w:w="5344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0" w:lineRule="exact" w:before="60" w:after="0"/>
              <w:ind w:left="0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242621"/>
                <w:sz w:val="28"/>
              </w:rPr>
              <w:t xml:space="preserve">A focused palette creates a clear </w:t>
            </w:r>
          </w:p>
        </w:tc>
        <w:tc>
          <w:tcPr>
            <w:tcW w:type="dxa" w:w="62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0" w:lineRule="exact" w:before="60" w:after="0"/>
              <w:ind w:left="632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242621"/>
                <w:sz w:val="28"/>
              </w:rPr>
              <w:t xml:space="preserve">A strong title leads. Quiet supporting </w:t>
            </w:r>
          </w:p>
        </w:tc>
        <w:tc>
          <w:tcPr>
            <w:tcW w:type="dxa" w:w="51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0" w:lineRule="exact" w:before="60" w:after="0"/>
              <w:ind w:left="368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242621"/>
                <w:sz w:val="28"/>
              </w:rPr>
              <w:t xml:space="preserve">A consistent grid keeps the story </w:t>
            </w:r>
          </w:p>
        </w:tc>
      </w:tr>
      <w:tr>
        <w:trPr>
          <w:trHeight w:hRule="exact" w:val="368"/>
        </w:trPr>
        <w:tc>
          <w:tcPr>
            <w:tcW w:type="dxa" w:w="5344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0" w:lineRule="exact" w:before="28" w:after="0"/>
              <w:ind w:left="0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242621"/>
                <w:sz w:val="28"/>
              </w:rPr>
              <w:t>visual identity.</w:t>
            </w:r>
          </w:p>
        </w:tc>
        <w:tc>
          <w:tcPr>
            <w:tcW w:type="dxa" w:w="62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0" w:lineRule="exact" w:before="28" w:after="0"/>
              <w:ind w:left="632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242621"/>
                <w:sz w:val="28"/>
              </w:rPr>
              <w:t>text follows.</w:t>
            </w:r>
          </w:p>
        </w:tc>
        <w:tc>
          <w:tcPr>
            <w:tcW w:type="dxa" w:w="51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0" w:lineRule="exact" w:before="28" w:after="0"/>
              <w:ind w:left="368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242621"/>
                <w:sz w:val="28"/>
              </w:rPr>
              <w:t>easy to follow.</w:t>
            </w:r>
          </w:p>
        </w:tc>
      </w:tr>
    </w:tbl>
    <w:p>
      <w:pPr>
        <w:autoSpaceDN w:val="0"/>
        <w:autoSpaceDE w:val="0"/>
        <w:widowControl/>
        <w:spacing w:line="200" w:lineRule="exact" w:before="532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242621"/>
          <w:sz w:val="20"/>
        </w:rPr>
        <w:t>Original GenPPT sample · 02</w:t>
      </w:r>
    </w:p>
    <w:sectPr w:rsidR="00FC693F" w:rsidRPr="0006063C" w:rsidSect="00034616">
      <w:pgSz w:w="19200" w:h="10800"/>
      <w:pgMar w:top="528" w:right="1440" w:bottom="390" w:left="93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